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1289470E" w:rsidTr="1289470E" w14:paraId="55BC30F2">
        <w:tc>
          <w:tcPr>
            <w:tcW w:w="3005" w:type="dxa"/>
            <w:tcMar/>
            <w:vAlign w:val="top"/>
          </w:tcPr>
          <w:p w:rsidR="1289470E" w:rsidP="1289470E" w:rsidRDefault="1289470E" w14:paraId="1FB7ABD0" w14:textId="390F7D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89470E" w:rsidR="128947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EVAR-2</w:t>
            </w:r>
          </w:p>
        </w:tc>
        <w:tc>
          <w:tcPr>
            <w:tcW w:w="3005" w:type="dxa"/>
            <w:tcMar/>
            <w:vAlign w:val="top"/>
          </w:tcPr>
          <w:p w:rsidR="1289470E" w:rsidP="1289470E" w:rsidRDefault="1289470E" w14:paraId="18F80569" w14:textId="4FF7B43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</w:pPr>
            <w:r w:rsidRPr="1289470E" w:rsidR="128947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Ann Surg 2017</w:t>
            </w:r>
          </w:p>
        </w:tc>
        <w:tc>
          <w:tcPr>
            <w:tcW w:w="3005" w:type="dxa"/>
            <w:tcMar/>
            <w:vAlign w:val="top"/>
          </w:tcPr>
          <w:p w:rsidR="1289470E" w:rsidP="1289470E" w:rsidRDefault="1289470E" w14:paraId="52939950" w14:textId="2499F1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89470E" w:rsidR="128947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74 Citations</w:t>
            </w:r>
          </w:p>
        </w:tc>
      </w:tr>
    </w:tbl>
    <w:p xmlns:wp14="http://schemas.microsoft.com/office/word/2010/wordml" w:rsidP="1289470E" w14:paraId="5F1DD536" wp14:textId="26C3215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289470E" w14:paraId="0F0FC9CD" wp14:textId="13C45A8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89470E" w:rsidR="12894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RoB 2 Assessment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08"/>
        <w:gridCol w:w="4307"/>
      </w:tblGrid>
      <w:tr w:rsidR="1289470E" w:rsidTr="1289470E" w14:paraId="576F0F7E">
        <w:trPr>
          <w:trHeight w:val="300"/>
        </w:trPr>
        <w:tc>
          <w:tcPr>
            <w:tcW w:w="4708" w:type="dxa"/>
            <w:shd w:val="clear" w:color="auto" w:fill="92D050"/>
            <w:tcMar/>
            <w:vAlign w:val="top"/>
          </w:tcPr>
          <w:p w:rsidR="1289470E" w:rsidP="1289470E" w:rsidRDefault="1289470E" w14:paraId="70F8FFA7" w14:textId="101194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89470E" w:rsidR="128947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Randomisation Process (Slight imbalance in cardiac history – more common in conservative arm though p=0.12)</w:t>
            </w:r>
          </w:p>
          <w:p w:rsidR="1289470E" w:rsidP="1289470E" w:rsidRDefault="1289470E" w14:paraId="22B6BEC7" w14:textId="61D56E6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07" w:type="dxa"/>
            <w:vMerge w:val="restart"/>
            <w:shd w:val="clear" w:color="auto" w:fill="FF0000"/>
            <w:tcMar/>
            <w:vAlign w:val="top"/>
          </w:tcPr>
          <w:p w:rsidR="1289470E" w:rsidP="1289470E" w:rsidRDefault="1289470E" w14:paraId="2200BE8A" w14:textId="06E5B4B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89470E" w:rsidP="1289470E" w:rsidRDefault="1289470E" w14:paraId="458C8A0D" w14:textId="3CB18E5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89470E" w:rsidP="1289470E" w:rsidRDefault="1289470E" w14:paraId="48D05473" w14:textId="3D94F78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89470E" w:rsidP="1289470E" w:rsidRDefault="1289470E" w14:paraId="6FE00FE5" w14:textId="775E934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89470E" w:rsidP="1289470E" w:rsidRDefault="1289470E" w14:paraId="19559F8E" w14:textId="275CBE6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89470E" w:rsidR="128947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HIGH RISK IN AT LEAST ONE DOMAIN</w:t>
            </w:r>
          </w:p>
        </w:tc>
      </w:tr>
      <w:tr w:rsidR="1289470E" w:rsidTr="1289470E" w14:paraId="57FE5826">
        <w:trPr>
          <w:trHeight w:val="600"/>
        </w:trPr>
        <w:tc>
          <w:tcPr>
            <w:tcW w:w="4708" w:type="dxa"/>
            <w:shd w:val="clear" w:color="auto" w:fill="FF0000"/>
            <w:tcMar/>
            <w:vAlign w:val="top"/>
          </w:tcPr>
          <w:p w:rsidR="1289470E" w:rsidP="1289470E" w:rsidRDefault="1289470E" w14:paraId="4A0ADD61" w14:textId="5CD98C0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89470E" w:rsidR="128947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Deviations from Intended Intervention (Patients underwent EVAR during follow up, people were aware of the assigned intervention, deviations may have affected outcome)</w:t>
            </w:r>
          </w:p>
        </w:tc>
        <w:tc>
          <w:tcPr>
            <w:tcW w:w="4307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7459330"/>
        </w:tc>
      </w:tr>
      <w:tr w:rsidR="1289470E" w:rsidTr="1289470E" w14:paraId="6F8624DE">
        <w:trPr>
          <w:trHeight w:val="300"/>
        </w:trPr>
        <w:tc>
          <w:tcPr>
            <w:tcW w:w="4708" w:type="dxa"/>
            <w:shd w:val="clear" w:color="auto" w:fill="92D050"/>
            <w:tcMar/>
            <w:vAlign w:val="top"/>
          </w:tcPr>
          <w:p w:rsidR="1289470E" w:rsidP="1289470E" w:rsidRDefault="1289470E" w14:paraId="36A4E719" w14:textId="2C0E88B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89470E" w:rsidR="128947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Missing Outcome Data</w:t>
            </w:r>
          </w:p>
          <w:p w:rsidR="1289470E" w:rsidP="1289470E" w:rsidRDefault="1289470E" w14:paraId="42C5BE31" w14:textId="53498E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07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F75AB33"/>
        </w:tc>
      </w:tr>
      <w:tr w:rsidR="1289470E" w:rsidTr="1289470E" w14:paraId="50EE8FD1">
        <w:trPr>
          <w:trHeight w:val="300"/>
        </w:trPr>
        <w:tc>
          <w:tcPr>
            <w:tcW w:w="4708" w:type="dxa"/>
            <w:shd w:val="clear" w:color="auto" w:fill="92D050"/>
            <w:tcMar/>
            <w:vAlign w:val="top"/>
          </w:tcPr>
          <w:p w:rsidR="1289470E" w:rsidP="1289470E" w:rsidRDefault="1289470E" w14:paraId="02C33CE3" w14:textId="70D8C7C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89470E" w:rsidR="128947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Outcome Measurement</w:t>
            </w:r>
          </w:p>
          <w:p w:rsidR="1289470E" w:rsidP="1289470E" w:rsidRDefault="1289470E" w14:paraId="5545EF97" w14:textId="028ACA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07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3F1C09C"/>
        </w:tc>
      </w:tr>
      <w:tr w:rsidR="1289470E" w:rsidTr="1289470E" w14:paraId="13569259">
        <w:trPr>
          <w:trHeight w:val="300"/>
        </w:trPr>
        <w:tc>
          <w:tcPr>
            <w:tcW w:w="4708" w:type="dxa"/>
            <w:shd w:val="clear" w:color="auto" w:fill="92D050"/>
            <w:tcMar/>
            <w:vAlign w:val="top"/>
          </w:tcPr>
          <w:p w:rsidR="1289470E" w:rsidP="1289470E" w:rsidRDefault="1289470E" w14:paraId="0D90E5C7" w14:textId="6E7D62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89470E" w:rsidR="128947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Selection of Reported Result</w:t>
            </w:r>
          </w:p>
          <w:p w:rsidR="1289470E" w:rsidP="1289470E" w:rsidRDefault="1289470E" w14:paraId="311F2469" w14:textId="32DBCA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307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A018DE3"/>
        </w:tc>
      </w:tr>
    </w:tbl>
    <w:p xmlns:wp14="http://schemas.microsoft.com/office/word/2010/wordml" w:rsidP="1289470E" w14:paraId="639EC7C5" wp14:textId="1750700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289470E" w14:paraId="3160AF85" wp14:textId="3577476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89470E" w:rsidR="12894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Summary</w:t>
      </w:r>
    </w:p>
    <w:p xmlns:wp14="http://schemas.microsoft.com/office/word/2010/wordml" w:rsidP="1289470E" w14:paraId="2732ECB4" wp14:textId="35853D1A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1289470E" w:rsidR="12894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404 patients, 33 UK Centres</w:t>
      </w:r>
    </w:p>
    <w:p xmlns:wp14="http://schemas.microsoft.com/office/word/2010/wordml" w:rsidP="1289470E" w14:paraId="5544B152" wp14:textId="733349FD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1289470E" w:rsidR="12894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1707 person-years follow up – 381 deaths, 84 AAA related</w:t>
      </w:r>
    </w:p>
    <w:p xmlns:wp14="http://schemas.microsoft.com/office/word/2010/wordml" w:rsidP="1289470E" w14:paraId="6D79EEFA" wp14:textId="2C496185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1289470E" w:rsidR="12894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Used record linkage for death</w:t>
      </w:r>
    </w:p>
    <w:p xmlns:wp14="http://schemas.microsoft.com/office/word/2010/wordml" w:rsidP="1289470E" w14:paraId="44AEABBD" wp14:textId="4284596F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1289470E" w:rsidR="12894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Used Outcome Adjudication Committee to determine cause</w:t>
      </w:r>
    </w:p>
    <w:p xmlns:wp14="http://schemas.microsoft.com/office/word/2010/wordml" w:rsidP="1289470E" w14:paraId="1016F38B" wp14:textId="1DAEAEAE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1289470E" w:rsidR="12894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Overall mortality: 22.6 / 100 person years EVAR; 22.1 / 100 person-years no-intervention</w:t>
      </w:r>
    </w:p>
    <w:p xmlns:wp14="http://schemas.microsoft.com/office/word/2010/wordml" w:rsidP="1289470E" w14:paraId="3DB863F5" wp14:textId="0C4BECEB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1289470E" w:rsidR="12894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AAA related mortality: 3.3/100 person-years EVAR; 6.5/100 person-years no-intervention</w:t>
      </w:r>
    </w:p>
    <w:p xmlns:wp14="http://schemas.microsoft.com/office/word/2010/wordml" w:rsidP="1289470E" w14:paraId="5E864D7C" wp14:textId="3B078D78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1289470E" w:rsidR="12894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71 ‘no-intervention’ patients underwent repair during follow up</w:t>
      </w:r>
    </w:p>
    <w:p xmlns:wp14="http://schemas.microsoft.com/office/word/2010/wordml" w:rsidP="1289470E" w14:paraId="695766AB" wp14:textId="3FF7F94C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1289470E" w:rsidR="12894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Rupture deaths: 16 EVAR, 54 no-intervention</w:t>
      </w:r>
    </w:p>
    <w:p xmlns:wp14="http://schemas.microsoft.com/office/word/2010/wordml" w:rsidP="1289470E" w14:paraId="1B837070" wp14:textId="3588A5E9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1289470E" w:rsidR="12894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12-year survival: 5.3% EVAR; 8.5% no-intervention</w:t>
      </w:r>
    </w:p>
    <w:p xmlns:wp14="http://schemas.microsoft.com/office/word/2010/wordml" w:rsidP="1289470E" w14:paraId="64516281" wp14:textId="70E4A5F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289470E" w:rsidR="12894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Strengths &amp; Weaknesses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05"/>
        <w:gridCol w:w="3105"/>
      </w:tblGrid>
      <w:tr w:rsidR="1289470E" w:rsidTr="1289470E" w14:paraId="454CD183">
        <w:tc>
          <w:tcPr>
            <w:tcW w:w="3105" w:type="dxa"/>
            <w:tcMar/>
            <w:vAlign w:val="top"/>
          </w:tcPr>
          <w:p w:rsidR="1289470E" w:rsidP="1289470E" w:rsidRDefault="1289470E" w14:paraId="388CDCB0" w14:textId="783565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89470E" w:rsidR="128947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Used record linkage with NHS Digital</w:t>
            </w:r>
          </w:p>
        </w:tc>
        <w:tc>
          <w:tcPr>
            <w:tcW w:w="3105" w:type="dxa"/>
            <w:tcMar/>
            <w:vAlign w:val="top"/>
          </w:tcPr>
          <w:p w:rsidR="1289470E" w:rsidP="1289470E" w:rsidRDefault="1289470E" w14:paraId="354F4337" w14:textId="202B9CB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89470E" w:rsidR="128947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UK centres only so results may not transfer to other healthcare settings</w:t>
            </w:r>
          </w:p>
        </w:tc>
      </w:tr>
      <w:tr w:rsidR="1289470E" w:rsidTr="1289470E" w14:paraId="4D80C3F0">
        <w:tc>
          <w:tcPr>
            <w:tcW w:w="3105" w:type="dxa"/>
            <w:tcMar/>
            <w:vAlign w:val="top"/>
          </w:tcPr>
          <w:p w:rsidR="1289470E" w:rsidP="1289470E" w:rsidRDefault="1289470E" w14:paraId="23692579" w14:textId="0C36D9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89470E" w:rsidR="128947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Used an outcome adjudication committee</w:t>
            </w:r>
          </w:p>
          <w:p w:rsidR="1289470E" w:rsidP="1289470E" w:rsidRDefault="1289470E" w14:paraId="1D647BE3" w14:textId="65664BD4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</w:pPr>
          </w:p>
        </w:tc>
        <w:tc>
          <w:tcPr>
            <w:tcW w:w="3105" w:type="dxa"/>
            <w:tcMar/>
            <w:vAlign w:val="top"/>
          </w:tcPr>
          <w:p w:rsidR="1289470E" w:rsidP="1289470E" w:rsidRDefault="1289470E" w14:paraId="1E701F49" w14:textId="305B6B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</w:pPr>
            <w:r w:rsidRPr="1289470E" w:rsidR="128947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  <w:t>No intervention as opposed to BMT – might more aggressive BMT have reduced mortality?</w:t>
            </w:r>
          </w:p>
        </w:tc>
      </w:tr>
      <w:tr w:rsidR="1289470E" w:rsidTr="1289470E" w14:paraId="6D3C65CC">
        <w:tc>
          <w:tcPr>
            <w:tcW w:w="3105" w:type="dxa"/>
            <w:tcMar/>
            <w:vAlign w:val="top"/>
          </w:tcPr>
          <w:p w:rsidR="1289470E" w:rsidP="1289470E" w:rsidRDefault="1289470E" w14:paraId="732B627E" w14:textId="47F0C57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IE"/>
              </w:rPr>
            </w:pPr>
          </w:p>
        </w:tc>
        <w:tc>
          <w:tcPr>
            <w:tcW w:w="3105" w:type="dxa"/>
            <w:tcMar/>
            <w:vAlign w:val="top"/>
          </w:tcPr>
          <w:p w:rsidR="1289470E" w:rsidP="1289470E" w:rsidRDefault="1289470E" w14:paraId="0BC0D1B8" w14:textId="53CA0AA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1289470E" w14:paraId="5E5787A5" wp14:textId="70876031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9B634D"/>
    <w:rsid w:val="1289470E"/>
    <w:rsid w:val="1E9B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B634D"/>
  <w15:chartTrackingRefBased/>
  <w15:docId w15:val="{DF30FF71-C2C5-47E0-984F-72467FF9E6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Stewart Walsh</dc:creator>
  <keywords/>
  <dc:description/>
  <lastModifiedBy>Stewart Walsh</lastModifiedBy>
  <revision>2</revision>
  <dcterms:created xsi:type="dcterms:W3CDTF">2022-03-29T10:17:52.9802350Z</dcterms:created>
  <dcterms:modified xsi:type="dcterms:W3CDTF">2022-03-29T11:17:21.7730503Z</dcterms:modified>
</coreProperties>
</file>